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rFonts w:hint="default" w:eastAsia="宋体"/>
          <w:b/>
          <w:sz w:val="24"/>
          <w:lang w:val="en-US" w:eastAsia="zh-CN"/>
        </w:rPr>
      </w:pPr>
      <w:r>
        <w:rPr>
          <w:rFonts w:hint="eastAsia"/>
          <w:b/>
          <w:sz w:val="24"/>
        </w:rPr>
        <w:t>3GPP TSG-RAN WG5 Meeting #10</w:t>
      </w:r>
      <w:r>
        <w:rPr>
          <w:rFonts w:hint="eastAsia"/>
          <w:b/>
          <w:sz w:val="24"/>
          <w:lang w:val="en-US" w:eastAsia="zh-CN"/>
        </w:rPr>
        <w:t>7</w:t>
      </w:r>
      <w:r>
        <w:rPr>
          <w:b/>
          <w:sz w:val="24"/>
        </w:rPr>
        <w:tab/>
      </w:r>
      <w:r>
        <w:rPr>
          <w:rFonts w:hint="eastAsia"/>
          <w:b/>
          <w:sz w:val="24"/>
          <w:highlight w:val="none"/>
        </w:rPr>
        <w:t>R5-252113</w:t>
      </w:r>
    </w:p>
    <w:p>
      <w:pPr>
        <w:pStyle w:val="138"/>
        <w:outlineLvl w:val="0"/>
        <w:rPr>
          <w:b/>
          <w:sz w:val="24"/>
        </w:rPr>
      </w:pPr>
      <w:r>
        <w:rPr>
          <w:rFonts w:hint="eastAsia"/>
          <w:b/>
          <w:sz w:val="24"/>
          <w:highlight w:val="none"/>
        </w:rPr>
        <w:t>Malta, MT</w:t>
      </w:r>
      <w:r>
        <w:rPr>
          <w:b/>
          <w:sz w:val="24"/>
          <w:highlight w:val="none"/>
        </w:rPr>
        <w:t xml:space="preserve">, </w:t>
      </w:r>
      <w:r>
        <w:rPr>
          <w:rFonts w:hint="eastAsia"/>
          <w:b/>
          <w:sz w:val="24"/>
          <w:highlight w:val="none"/>
          <w:lang w:val="en-US" w:eastAsia="zh-CN"/>
        </w:rPr>
        <w:t>May</w:t>
      </w:r>
      <w:r>
        <w:rPr>
          <w:b/>
          <w:sz w:val="24"/>
          <w:highlight w:val="none"/>
        </w:rPr>
        <w:t xml:space="preserve"> 1</w:t>
      </w:r>
      <w:r>
        <w:rPr>
          <w:rFonts w:hint="eastAsia"/>
          <w:b/>
          <w:sz w:val="24"/>
          <w:highlight w:val="none"/>
          <w:lang w:val="en-US" w:eastAsia="zh-CN"/>
        </w:rPr>
        <w:t>9</w:t>
      </w:r>
      <w:r>
        <w:rPr>
          <w:b/>
          <w:sz w:val="24"/>
          <w:highlight w:val="none"/>
        </w:rPr>
        <w:t xml:space="preserve"> - 2</w:t>
      </w:r>
      <w:r>
        <w:rPr>
          <w:rFonts w:hint="eastAsia"/>
          <w:b/>
          <w:sz w:val="24"/>
          <w:highlight w:val="none"/>
          <w:lang w:val="en-US" w:eastAsia="zh-CN"/>
        </w:rPr>
        <w:t>3</w:t>
      </w:r>
      <w:r>
        <w:rPr>
          <w:b/>
          <w:sz w:val="24"/>
          <w:highlight w:val="none"/>
        </w:rPr>
        <w:t>, 202</w:t>
      </w:r>
      <w:r>
        <w:rPr>
          <w:rFonts w:hint="eastAsia"/>
          <w:b/>
          <w:sz w:val="24"/>
          <w:highlight w:val="none"/>
          <w:lang w:val="en-US" w:eastAsia="zh-CN"/>
        </w:rPr>
        <w:t>5</w:t>
      </w:r>
      <w:r>
        <w:rPr>
          <w:b/>
          <w:sz w:val="24"/>
        </w:rPr>
        <w:tab/>
      </w:r>
    </w:p>
    <w:p>
      <w:pPr>
        <w:pStyle w:val="138"/>
        <w:tabs>
          <w:tab w:val="right" w:pos="9639"/>
        </w:tabs>
        <w:spacing w:after="0"/>
        <w:rPr>
          <w:b/>
          <w:sz w:val="24"/>
        </w:rPr>
      </w:pPr>
    </w:p>
    <w:p>
      <w:pPr>
        <w:pStyle w:val="138"/>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8</w:t>
      </w:r>
      <w:r>
        <w:rPr>
          <w:b/>
          <w:sz w:val="24"/>
        </w:rPr>
        <w:tab/>
      </w:r>
      <w:r>
        <w:rPr>
          <w:b/>
          <w:sz w:val="24"/>
          <w:highlight w:val="none"/>
        </w:rPr>
        <w:t>RP-2</w:t>
      </w:r>
      <w:r>
        <w:rPr>
          <w:rFonts w:hint="eastAsia"/>
          <w:b/>
          <w:sz w:val="24"/>
          <w:highlight w:val="none"/>
          <w:lang w:val="en-US" w:eastAsia="zh-CN"/>
        </w:rPr>
        <w:t>5</w:t>
      </w:r>
      <w:r>
        <w:rPr>
          <w:b/>
          <w:sz w:val="24"/>
          <w:highlight w:val="none"/>
          <w:lang w:val="en-US"/>
        </w:rPr>
        <w:t>XXXX</w:t>
      </w:r>
    </w:p>
    <w:p>
      <w:pPr>
        <w:pStyle w:val="138"/>
        <w:tabs>
          <w:tab w:val="right" w:pos="9639"/>
        </w:tabs>
        <w:spacing w:after="0"/>
        <w:outlineLvl w:val="0"/>
        <w:rPr>
          <w:b/>
          <w:sz w:val="24"/>
        </w:rPr>
      </w:pPr>
      <w:r>
        <w:rPr>
          <w:rFonts w:hint="eastAsia"/>
          <w:b/>
          <w:sz w:val="24"/>
          <w:lang w:val="en-US" w:eastAsia="zh-CN"/>
        </w:rPr>
        <w:t>Prague</w:t>
      </w:r>
      <w:r>
        <w:rPr>
          <w:rFonts w:hint="eastAsia"/>
          <w:b/>
          <w:sz w:val="24"/>
          <w:lang w:val="en-US"/>
        </w:rPr>
        <w:t xml:space="preserve">, </w:t>
      </w:r>
      <w:r>
        <w:rPr>
          <w:rFonts w:hint="eastAsia"/>
          <w:b/>
          <w:sz w:val="24"/>
          <w:lang w:val="en-US" w:eastAsia="zh-CN"/>
        </w:rPr>
        <w:t>CZ</w:t>
      </w:r>
      <w:r>
        <w:rPr>
          <w:rFonts w:hint="eastAsia"/>
          <w:b/>
          <w:sz w:val="24"/>
          <w:lang w:val="en-US"/>
        </w:rPr>
        <w:t xml:space="preserve">, </w:t>
      </w:r>
      <w:r>
        <w:rPr>
          <w:rFonts w:hint="eastAsia"/>
          <w:b/>
          <w:sz w:val="24"/>
          <w:lang w:val="en-US" w:eastAsia="zh-CN"/>
        </w:rPr>
        <w:t>Jun</w:t>
      </w:r>
      <w:r>
        <w:rPr>
          <w:rFonts w:hint="eastAsia"/>
          <w:b/>
          <w:sz w:val="24"/>
          <w:lang w:val="en-US"/>
        </w:rPr>
        <w:t xml:space="preserve"> </w:t>
      </w:r>
      <w:r>
        <w:rPr>
          <w:rFonts w:hint="eastAsia"/>
          <w:b/>
          <w:sz w:val="24"/>
          <w:lang w:val="en-US" w:eastAsia="zh-CN"/>
        </w:rPr>
        <w:t>9</w:t>
      </w:r>
      <w:r>
        <w:rPr>
          <w:rFonts w:hint="eastAsia"/>
          <w:b/>
          <w:sz w:val="24"/>
          <w:lang w:val="en-US"/>
        </w:rPr>
        <w:t xml:space="preserve"> - </w:t>
      </w:r>
      <w:r>
        <w:rPr>
          <w:rFonts w:hint="eastAsia"/>
          <w:b/>
          <w:sz w:val="24"/>
          <w:lang w:val="en-US" w:eastAsia="zh-CN"/>
        </w:rPr>
        <w:t>13</w:t>
      </w:r>
      <w:r>
        <w:rPr>
          <w:rFonts w:hint="eastAsia"/>
          <w:b/>
          <w:sz w:val="24"/>
          <w:lang w:val="en-US"/>
        </w:rPr>
        <w:t>, 202</w:t>
      </w:r>
      <w:r>
        <w:rPr>
          <w:rFonts w:hint="eastAsia"/>
          <w:b/>
          <w:sz w:val="24"/>
          <w:lang w:val="en-US" w:eastAsia="zh-CN"/>
        </w:rPr>
        <w:t>5</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w:t>
      </w:r>
      <w:r>
        <w:rPr>
          <w:rFonts w:ascii="Arial" w:hAnsi="Arial" w:cs="Arial"/>
        </w:rPr>
        <w:t>5</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ascii="Arial" w:hAnsi="Arial" w:cs="Arial"/>
                <w:lang w:eastAsia="ja-JP"/>
              </w:rPr>
              <w:t>UE Conformance - In-Device Co-existence (IDC) enhancements for NR and MR-DC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NR_IDC_enh-UEConTest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ascii="Arial" w:hAnsi="Arial" w:eastAsia="等线" w:cs="Arial"/>
                <w:lang w:eastAsia="ja-JP"/>
              </w:rPr>
              <w:t>1040104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highlight w:val="yellow"/>
                <w:lang w:eastAsia="ja-JP"/>
              </w:rPr>
            </w:pPr>
            <w:r>
              <w:fldChar w:fldCharType="begin"/>
            </w:r>
            <w:r>
              <w:instrText xml:space="preserve"> HYPERLINK "https://www.3gpp.org/ftp/TSG_RAN/TSG_RAN/TSGR_104/Docs/RP-241195.zip" </w:instrText>
            </w:r>
            <w:r>
              <w:fldChar w:fldCharType="separate"/>
            </w:r>
            <w:r>
              <w:rPr>
                <w:rStyle w:val="57"/>
                <w:rFonts w:ascii="Arial" w:hAnsi="Arial" w:cs="Arial"/>
                <w:lang w:eastAsia="ja-JP"/>
              </w:rPr>
              <w:t>RP-241195</w:t>
            </w:r>
            <w:r>
              <w:rPr>
                <w:rStyle w:val="57"/>
                <w:rFonts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June</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bookmarkStart w:id="0" w:name="_GoBack"/>
            <w:bookmarkEnd w:id="0"/>
            <w:r>
              <w:rPr>
                <w:rFonts w:hint="eastAsia" w:ascii="Arial" w:hAnsi="Arial" w:cs="Arial"/>
                <w:color w:val="00B050"/>
                <w:kern w:val="2"/>
                <w:sz w:val="21"/>
                <w:szCs w:val="22"/>
                <w:highlight w:val="none"/>
                <w:lang w:val="en-US" w:eastAsia="zh-CN"/>
              </w:rPr>
              <w:t>55</w:t>
            </w:r>
            <w:r>
              <w:rPr>
                <w:rFonts w:ascii="Arial" w:hAnsi="Arial" w:eastAsia="Times New Roman" w:cs="Arial"/>
                <w:color w:val="00B050"/>
                <w:kern w:val="2"/>
                <w:sz w:val="21"/>
                <w:szCs w:val="22"/>
                <w:highlight w:val="none"/>
                <w:lang w:val="en-US"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hint="default" w:ascii="Arial" w:hAnsi="Arial" w:eastAsia="等线" w:cs="Arial"/>
                <w:lang w:val="en-US" w:eastAsia="zh-CN"/>
              </w:rPr>
            </w:pPr>
            <w:r>
              <w:rPr>
                <w:rFonts w:hint="eastAsia" w:ascii="Arial" w:hAnsi="Arial" w:eastAsia="等线" w:cs="Arial"/>
                <w:lang w:val="en-US"/>
              </w:rPr>
              <w:t>Danni Song</w:t>
            </w:r>
            <w:r>
              <w:rPr>
                <w:rFonts w:hint="eastAsia" w:ascii="Arial" w:hAnsi="Arial" w:eastAsia="等线" w:cs="Arial"/>
                <w:lang w:val="en-US" w:eastAsia="zh-CN"/>
              </w:rPr>
              <w:t>, Yumin Wu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val="en-US" w:eastAsia="ja-JP"/>
              </w:rPr>
            </w:pPr>
            <w:r>
              <w:rPr>
                <w:rFonts w:hint="eastAsia" w:ascii="Arial" w:hAnsi="Arial" w:cs="Arial"/>
              </w:rPr>
              <w:t>CMCC</w:t>
            </w:r>
            <w:r>
              <w:rPr>
                <w:rFonts w:ascii="Arial" w:hAnsi="Arial" w:cs="Arial"/>
              </w:rPr>
              <w:t>, 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r>
              <w:rPr>
                <w:rStyle w:val="57"/>
                <w:rFonts w:ascii="Arial" w:hAnsi="Arial" w:cs="Arial"/>
              </w:rPr>
              <w:t>, wuyumin@xiaomi.com</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rPr>
      </w:pPr>
      <w:r>
        <w:rPr>
          <w:rFonts w:ascii="Arial" w:hAnsi="Arial" w:cs="Arial"/>
        </w:rPr>
        <w:t>Status after RAN5#</w:t>
      </w:r>
      <w:r>
        <w:rPr>
          <w:rFonts w:hint="eastAsia" w:ascii="Arial" w:hAnsi="Arial" w:cs="Arial"/>
          <w:lang w:val="en-US" w:eastAsia="zh-CN"/>
        </w:rPr>
        <w:t>107</w:t>
      </w:r>
      <w:r>
        <w:rPr>
          <w:rFonts w:ascii="Arial" w:hAnsi="Arial" w:cs="Arial"/>
        </w:rPr>
        <w:t xml:space="preserve"> (the details can be foun</w:t>
      </w:r>
      <w:r>
        <w:rPr>
          <w:rFonts w:ascii="Arial" w:hAnsi="Arial" w:cs="Arial"/>
          <w:highlight w:val="none"/>
        </w:rPr>
        <w:t xml:space="preserve">d in </w:t>
      </w:r>
      <w:r>
        <w:rPr>
          <w:rFonts w:hint="eastAsia" w:ascii="Arial" w:hAnsi="Arial" w:cs="Arial"/>
          <w:highlight w:val="none"/>
          <w:lang w:eastAsia="ja-JP"/>
        </w:rPr>
        <w:t>R5-252114</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highlight w:val="none"/>
          <w:lang w:val="en-US" w:eastAsia="zh-CN"/>
        </w:rPr>
        <w:t>55</w:t>
      </w:r>
      <w:r>
        <w:rPr>
          <w:rFonts w:ascii="Arial" w:hAnsi="Arial" w:cs="Arial"/>
          <w:highlight w:val="none"/>
        </w:rPr>
        <w:t>% overall completeness achieved.</w:t>
      </w:r>
    </w:p>
    <w:p>
      <w:pPr>
        <w:numPr>
          <w:ilvl w:val="0"/>
          <w:numId w:val="5"/>
        </w:numPr>
        <w:overflowPunct/>
        <w:autoSpaceDE/>
        <w:autoSpaceDN/>
        <w:snapToGrid w:val="0"/>
        <w:spacing w:after="156" w:afterLines="50"/>
        <w:textAlignment w:val="auto"/>
        <w:rPr>
          <w:rFonts w:ascii="Arial" w:hAnsi="Arial" w:cs="Arial"/>
          <w:highlight w:val="none"/>
        </w:rPr>
      </w:pPr>
      <w:r>
        <w:rPr>
          <w:rFonts w:ascii="Arial" w:hAnsi="Arial" w:cs="Arial"/>
          <w:highlight w:val="none"/>
        </w:rPr>
        <w:t xml:space="preserve">For SIG, </w:t>
      </w:r>
      <w:r>
        <w:rPr>
          <w:rFonts w:hint="eastAsia" w:ascii="Arial" w:hAnsi="Arial" w:cs="Arial"/>
          <w:highlight w:val="none"/>
          <w:lang w:val="en-US" w:eastAsia="zh-CN"/>
        </w:rPr>
        <w:t>2 TDocs</w:t>
      </w:r>
      <w:r>
        <w:rPr>
          <w:rFonts w:ascii="Arial" w:hAnsi="Arial" w:cs="Arial"/>
          <w:highlight w:val="none"/>
        </w:rPr>
        <w:t xml:space="preserve"> w</w:t>
      </w:r>
      <w:r>
        <w:rPr>
          <w:rFonts w:hint="eastAsia" w:ascii="Arial" w:hAnsi="Arial" w:cs="Arial"/>
          <w:highlight w:val="none"/>
          <w:lang w:val="en-US" w:eastAsia="zh-CN"/>
        </w:rPr>
        <w:t>ere</w:t>
      </w:r>
      <w:r>
        <w:rPr>
          <w:rFonts w:ascii="Arial" w:hAnsi="Arial" w:cs="Arial"/>
          <w:highlight w:val="none"/>
          <w:lang w:val="en-US"/>
        </w:rPr>
        <w:t xml:space="preserve"> </w:t>
      </w:r>
      <w:r>
        <w:rPr>
          <w:rFonts w:hint="eastAsia" w:ascii="Arial" w:hAnsi="Arial" w:cs="Arial"/>
          <w:highlight w:val="none"/>
          <w:lang w:val="en-US" w:eastAsia="zh-CN"/>
        </w:rPr>
        <w:t>agree</w:t>
      </w:r>
      <w:r>
        <w:rPr>
          <w:rFonts w:ascii="Arial" w:hAnsi="Arial" w:cs="Arial"/>
          <w:highlight w:val="none"/>
          <w:lang w:val="en-US"/>
        </w:rPr>
        <w:t>d</w:t>
      </w:r>
      <w:r>
        <w:rPr>
          <w:rFonts w:ascii="Arial" w:hAnsi="Arial" w:cs="Arial"/>
          <w:highlight w:val="none"/>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R5-252114</w:t>
      </w:r>
      <w:r>
        <w:rPr>
          <w:rFonts w:hint="eastAsia" w:ascii="Arial" w:hAnsi="Arial" w:eastAsia="等线" w:cs="Arial"/>
          <w:bCs/>
          <w:highlight w:val="none"/>
        </w:rPr>
        <w:tab/>
      </w:r>
      <w:r>
        <w:rPr>
          <w:rFonts w:ascii="Arial" w:hAnsi="Arial" w:eastAsia="等线" w:cs="Arial"/>
          <w:bCs/>
          <w:highlight w:val="none"/>
        </w:rPr>
        <w:t>WP Rel-18 NR_IDC_enh-UEConTest after RAN5#10</w:t>
      </w:r>
      <w:r>
        <w:rPr>
          <w:rFonts w:hint="eastAsia" w:ascii="Arial" w:hAnsi="Arial" w:eastAsia="等线" w:cs="Arial"/>
          <w:bCs/>
          <w:highlight w:val="none"/>
          <w:lang w:val="en-US" w:eastAsia="zh-CN"/>
        </w:rPr>
        <w:t>7</w:t>
      </w:r>
      <w:r>
        <w:rPr>
          <w:rFonts w:ascii="Arial" w:hAnsi="Arial" w:eastAsia="等线" w:cs="Arial"/>
          <w:bCs/>
          <w:highlight w:val="none"/>
          <w:lang w:val="en-US"/>
        </w:rPr>
        <w:t>, CMCC</w:t>
      </w:r>
      <w:r>
        <w:rPr>
          <w:rFonts w:hint="eastAsia" w:ascii="Arial" w:hAnsi="Arial" w:eastAsia="等线" w:cs="Arial"/>
          <w:bCs/>
          <w:highlight w:val="none"/>
          <w:lang w:val="en-US" w:eastAsia="zh-CN"/>
        </w:rPr>
        <w:t>, Xiaomi</w:t>
      </w:r>
    </w:p>
    <w:p>
      <w:pPr>
        <w:tabs>
          <w:tab w:val="left" w:pos="567"/>
        </w:tabs>
        <w:overflowPunct/>
        <w:autoSpaceDE/>
        <w:autoSpaceDN/>
        <w:snapToGrid w:val="0"/>
        <w:spacing w:after="0"/>
        <w:textAlignment w:val="auto"/>
        <w:rPr>
          <w:rFonts w:ascii="Arial" w:hAnsi="Arial" w:eastAsia="等线" w:cs="Arial"/>
          <w:bCs/>
          <w:highlight w:val="yellow"/>
          <w:lang w:val="en-US"/>
        </w:rPr>
      </w:pPr>
    </w:p>
    <w:p>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23</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R5-253141</w:t>
      </w:r>
      <w:r>
        <w:rPr>
          <w:rFonts w:hint="eastAsia" w:ascii="Arial" w:hAnsi="Arial" w:eastAsia="等线" w:cs="Arial"/>
          <w:bCs/>
          <w:highlight w:val="none"/>
        </w:rPr>
        <w:tab/>
      </w:r>
      <w:r>
        <w:rPr>
          <w:rFonts w:hint="eastAsia" w:ascii="Arial" w:hAnsi="Arial" w:eastAsia="等线" w:cs="Arial"/>
          <w:bCs/>
          <w:highlight w:val="none"/>
        </w:rPr>
        <w:t>Addition of new test case 8.2.6.5.1 for R18 IDC enhancement</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pPr>
        <w:tabs>
          <w:tab w:val="left" w:pos="567"/>
        </w:tabs>
        <w:overflowPunct/>
        <w:autoSpaceDE/>
        <w:autoSpaceDN/>
        <w:snapToGrid w:val="0"/>
        <w:spacing w:after="0"/>
        <w:textAlignment w:val="auto"/>
        <w:rPr>
          <w:rFonts w:ascii="Arial" w:hAnsi="Arial" w:eastAsia="Times New Roman" w:cs="Arial"/>
          <w:highlight w:val="yellow"/>
          <w:lang w:eastAsia="ja-JP"/>
        </w:rPr>
      </w:pPr>
    </w:p>
    <w:p>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23</w:t>
      </w:r>
      <w:r>
        <w:rPr>
          <w:rFonts w:ascii="Arial" w:hAnsi="Arial" w:cs="Arial"/>
          <w:b/>
          <w:highlight w:val="none"/>
        </w:rPr>
        <w:t>-</w:t>
      </w:r>
      <w:r>
        <w:rPr>
          <w:rFonts w:ascii="Arial" w:hAnsi="Arial" w:cs="Arial"/>
          <w:b/>
          <w:highlight w:val="none"/>
          <w:lang w:val="en-US"/>
        </w:rPr>
        <w:t>2</w:t>
      </w:r>
      <w:r>
        <w:rPr>
          <w:rFonts w:ascii="Arial" w:hAnsi="Arial"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R5-252118</w:t>
      </w:r>
      <w:r>
        <w:rPr>
          <w:rFonts w:hint="eastAsia" w:ascii="Arial" w:hAnsi="Arial" w:eastAsia="等线" w:cs="Arial"/>
          <w:bCs/>
          <w:highlight w:val="none"/>
        </w:rPr>
        <w:tab/>
      </w:r>
      <w:r>
        <w:rPr>
          <w:rFonts w:hint="eastAsia" w:ascii="Arial" w:hAnsi="Arial" w:eastAsia="等线" w:cs="Arial"/>
          <w:bCs/>
          <w:highlight w:val="none"/>
        </w:rPr>
        <w:t>Addition of applicability for new NR IDC test cases 8.2.6.5.1</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pPr>
        <w:tabs>
          <w:tab w:val="left" w:pos="567"/>
        </w:tabs>
        <w:overflowPunct/>
        <w:autoSpaceDE/>
        <w:autoSpaceDN/>
        <w:snapToGrid w:val="0"/>
        <w:spacing w:after="0"/>
        <w:textAlignment w:val="auto"/>
        <w:rPr>
          <w:rFonts w:ascii="Arial" w:hAnsi="Arial" w:eastAsia="等线" w:cs="Arial"/>
          <w:bCs/>
          <w:highlight w:val="yellow"/>
          <w:lang w:val="en-US"/>
        </w:rPr>
      </w:pPr>
    </w:p>
    <w:p>
      <w:pPr>
        <w:tabs>
          <w:tab w:val="left" w:pos="567"/>
        </w:tabs>
        <w:overflowPunct/>
        <w:autoSpaceDE/>
        <w:autoSpaceDN/>
        <w:snapToGrid w:val="0"/>
        <w:spacing w:after="0"/>
        <w:textAlignment w:val="auto"/>
        <w:rPr>
          <w:rFonts w:ascii="Arial" w:hAnsi="Arial" w:eastAsia="Times New Roman" w:cs="Arial"/>
          <w:highlight w:val="yellow"/>
          <w:lang w:eastAsia="ja-JP"/>
        </w:rPr>
      </w:pP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3A12B45"/>
    <w:multiLevelType w:val="singleLevel"/>
    <w:tmpl w:val="13A12B4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7925EBD"/>
    <w:multiLevelType w:val="singleLevel"/>
    <w:tmpl w:val="47925EBD"/>
    <w:lvl w:ilvl="0" w:tentative="0">
      <w:start w:val="1"/>
      <w:numFmt w:val="decimal"/>
      <w:lvlText w:val="[%1]"/>
      <w:lvlJc w:val="left"/>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7"/>
  </w:num>
  <w:num w:numId="4">
    <w:abstractNumId w:val="2"/>
  </w:num>
  <w:num w:numId="5">
    <w:abstractNumId w:val="4"/>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21567F9"/>
    <w:rsid w:val="02385AB4"/>
    <w:rsid w:val="02971350"/>
    <w:rsid w:val="02C50B9B"/>
    <w:rsid w:val="0376513B"/>
    <w:rsid w:val="03957049"/>
    <w:rsid w:val="039D6CCC"/>
    <w:rsid w:val="054753B6"/>
    <w:rsid w:val="06A10A65"/>
    <w:rsid w:val="072B4FDB"/>
    <w:rsid w:val="07D14A60"/>
    <w:rsid w:val="07DD0873"/>
    <w:rsid w:val="087A19F6"/>
    <w:rsid w:val="09244BC5"/>
    <w:rsid w:val="09D873B4"/>
    <w:rsid w:val="0A382C50"/>
    <w:rsid w:val="0B1103B5"/>
    <w:rsid w:val="0B494DAE"/>
    <w:rsid w:val="0BBF7A70"/>
    <w:rsid w:val="0C314090"/>
    <w:rsid w:val="0D6D0214"/>
    <w:rsid w:val="0DED2D5C"/>
    <w:rsid w:val="0E781B7C"/>
    <w:rsid w:val="0F0B0F3A"/>
    <w:rsid w:val="0F5B5841"/>
    <w:rsid w:val="11C027FC"/>
    <w:rsid w:val="121D08C8"/>
    <w:rsid w:val="128A3EE2"/>
    <w:rsid w:val="13261E0F"/>
    <w:rsid w:val="14D138AC"/>
    <w:rsid w:val="14F03BE9"/>
    <w:rsid w:val="16212C04"/>
    <w:rsid w:val="16A40CB1"/>
    <w:rsid w:val="18DC7657"/>
    <w:rsid w:val="19C146C7"/>
    <w:rsid w:val="1A6516DC"/>
    <w:rsid w:val="1AE01026"/>
    <w:rsid w:val="1B0424DF"/>
    <w:rsid w:val="1B0B1557"/>
    <w:rsid w:val="1BA36B65"/>
    <w:rsid w:val="1BFF39FC"/>
    <w:rsid w:val="1C3276CE"/>
    <w:rsid w:val="1C7B464A"/>
    <w:rsid w:val="1D4F749A"/>
    <w:rsid w:val="1D985D1B"/>
    <w:rsid w:val="1EB37DB8"/>
    <w:rsid w:val="1EE76CC2"/>
    <w:rsid w:val="1F125588"/>
    <w:rsid w:val="1F776CB3"/>
    <w:rsid w:val="1FE467C0"/>
    <w:rsid w:val="202C5CD5"/>
    <w:rsid w:val="20AE082C"/>
    <w:rsid w:val="21350A90"/>
    <w:rsid w:val="22193302"/>
    <w:rsid w:val="224103B3"/>
    <w:rsid w:val="247343DA"/>
    <w:rsid w:val="25267701"/>
    <w:rsid w:val="26325116"/>
    <w:rsid w:val="26CE2D7A"/>
    <w:rsid w:val="26D56143"/>
    <w:rsid w:val="27562BD4"/>
    <w:rsid w:val="28832575"/>
    <w:rsid w:val="288F6E4D"/>
    <w:rsid w:val="2A9248E5"/>
    <w:rsid w:val="2AB434D5"/>
    <w:rsid w:val="2C570D4D"/>
    <w:rsid w:val="2CCD2979"/>
    <w:rsid w:val="301574EF"/>
    <w:rsid w:val="303C2C32"/>
    <w:rsid w:val="3064178C"/>
    <w:rsid w:val="306D597F"/>
    <w:rsid w:val="30F140F2"/>
    <w:rsid w:val="313A06AF"/>
    <w:rsid w:val="31C07DBC"/>
    <w:rsid w:val="31E858D9"/>
    <w:rsid w:val="33002AF9"/>
    <w:rsid w:val="34881F3C"/>
    <w:rsid w:val="34E526E3"/>
    <w:rsid w:val="34E77D57"/>
    <w:rsid w:val="3730221B"/>
    <w:rsid w:val="382F627A"/>
    <w:rsid w:val="38C44830"/>
    <w:rsid w:val="392F7762"/>
    <w:rsid w:val="393C45E1"/>
    <w:rsid w:val="39AF7CB0"/>
    <w:rsid w:val="39B6763B"/>
    <w:rsid w:val="3A35407E"/>
    <w:rsid w:val="3BB66E39"/>
    <w:rsid w:val="3BEB1389"/>
    <w:rsid w:val="3C57791D"/>
    <w:rsid w:val="3CD53BC2"/>
    <w:rsid w:val="3CDF336B"/>
    <w:rsid w:val="3F506884"/>
    <w:rsid w:val="40613D58"/>
    <w:rsid w:val="40A44D1B"/>
    <w:rsid w:val="40F83D6F"/>
    <w:rsid w:val="42D178AE"/>
    <w:rsid w:val="42D32DB1"/>
    <w:rsid w:val="4372460F"/>
    <w:rsid w:val="43A0048F"/>
    <w:rsid w:val="445F383D"/>
    <w:rsid w:val="44DD0888"/>
    <w:rsid w:val="459E2EC4"/>
    <w:rsid w:val="46236A8D"/>
    <w:rsid w:val="46606805"/>
    <w:rsid w:val="48457920"/>
    <w:rsid w:val="492D458E"/>
    <w:rsid w:val="49AD5BED"/>
    <w:rsid w:val="4B6F7963"/>
    <w:rsid w:val="4B9F3E1E"/>
    <w:rsid w:val="4BB12314"/>
    <w:rsid w:val="4C1E56D3"/>
    <w:rsid w:val="4C7B4A86"/>
    <w:rsid w:val="4CE93803"/>
    <w:rsid w:val="4D062DDB"/>
    <w:rsid w:val="4DAB2BFA"/>
    <w:rsid w:val="4DF71F38"/>
    <w:rsid w:val="52C44780"/>
    <w:rsid w:val="53576CAF"/>
    <w:rsid w:val="552D0B4D"/>
    <w:rsid w:val="558F1AEB"/>
    <w:rsid w:val="57224BB7"/>
    <w:rsid w:val="57702CB2"/>
    <w:rsid w:val="596E1AC6"/>
    <w:rsid w:val="5A497F8C"/>
    <w:rsid w:val="5AB16C5B"/>
    <w:rsid w:val="5B886A96"/>
    <w:rsid w:val="5C782D43"/>
    <w:rsid w:val="5CEA2DE7"/>
    <w:rsid w:val="5D573285"/>
    <w:rsid w:val="5D6416C7"/>
    <w:rsid w:val="5DC21A60"/>
    <w:rsid w:val="637F0FCD"/>
    <w:rsid w:val="64343F73"/>
    <w:rsid w:val="65371E76"/>
    <w:rsid w:val="65A11F4C"/>
    <w:rsid w:val="66BC011A"/>
    <w:rsid w:val="674B7239"/>
    <w:rsid w:val="682C7077"/>
    <w:rsid w:val="68A17036"/>
    <w:rsid w:val="69282792"/>
    <w:rsid w:val="69BB64D3"/>
    <w:rsid w:val="69E22614"/>
    <w:rsid w:val="6A02377A"/>
    <w:rsid w:val="6A121FE8"/>
    <w:rsid w:val="6AB02619"/>
    <w:rsid w:val="6B1348BC"/>
    <w:rsid w:val="6B3718FA"/>
    <w:rsid w:val="6CEC4142"/>
    <w:rsid w:val="6D79502A"/>
    <w:rsid w:val="6D835993"/>
    <w:rsid w:val="6E404384"/>
    <w:rsid w:val="6E9B2B83"/>
    <w:rsid w:val="6F5B51C0"/>
    <w:rsid w:val="701B1D7B"/>
    <w:rsid w:val="70A94867"/>
    <w:rsid w:val="728978F6"/>
    <w:rsid w:val="72907B93"/>
    <w:rsid w:val="737F6B89"/>
    <w:rsid w:val="73CC4A8A"/>
    <w:rsid w:val="744246C9"/>
    <w:rsid w:val="74C029C4"/>
    <w:rsid w:val="74F45D75"/>
    <w:rsid w:val="77666D3E"/>
    <w:rsid w:val="78B25792"/>
    <w:rsid w:val="78BF6971"/>
    <w:rsid w:val="7910393A"/>
    <w:rsid w:val="79196E3A"/>
    <w:rsid w:val="7A017138"/>
    <w:rsid w:val="7AA34743"/>
    <w:rsid w:val="7B67478C"/>
    <w:rsid w:val="7BC57D1D"/>
    <w:rsid w:val="7C19162D"/>
    <w:rsid w:val="7C9D51B9"/>
    <w:rsid w:val="7D990F1D"/>
    <w:rsid w:val="7DD2237C"/>
    <w:rsid w:val="7E9660A5"/>
    <w:rsid w:val="7EE546B2"/>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663</Words>
  <Characters>3782</Characters>
  <Lines>31</Lines>
  <Paragraphs>8</Paragraphs>
  <TotalTime>13</TotalTime>
  <ScaleCrop>false</ScaleCrop>
  <LinksUpToDate>false</LinksUpToDate>
  <CharactersWithSpaces>4437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2025-05-22T00:25:07Z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AD0AAFF25ACB4B0DA6B3A0AFEC9206E9</vt:lpwstr>
  </property>
</Properties>
</file>